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color w:val="000000"/>
          <w:kern w:val="0"/>
          <w:sz w:val="44"/>
          <w:szCs w:val="44"/>
        </w:rPr>
        <w:t>用人单位信息导入表</w:t>
      </w:r>
    </w:p>
    <w:p>
      <w:pPr>
        <w:spacing w:line="2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3"/>
        <w:tblW w:w="1365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9"/>
        <w:gridCol w:w="900"/>
        <w:gridCol w:w="937"/>
        <w:gridCol w:w="1360"/>
        <w:gridCol w:w="901"/>
        <w:gridCol w:w="1360"/>
        <w:gridCol w:w="1794"/>
        <w:gridCol w:w="937"/>
        <w:gridCol w:w="901"/>
        <w:gridCol w:w="1409"/>
        <w:gridCol w:w="179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用人单位信息（红色单元格内的信息为必填）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用人单位管理员信息（红色单元格内的信息为必填）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主管部门全称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机构证件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机构证件号码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管理员身份证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真实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固定电话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13426"/>
    <w:rsid w:val="5EA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2018-04-18T02:42:00Z</dcterms:created>
  <dc:creator>Administrator</dc:creator>
  <cp:lastModifiedBy>Administrator</cp:lastModifiedBy>
  <dcterms:modified xsi:type="dcterms:W3CDTF">2018-04-18T02:45:54Z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